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6A0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color w:val="000000"/>
          <w:sz w:val="24"/>
          <w:szCs w:val="24"/>
          <w:bdr w:val="none" w:color="auto" w:sz="0" w:space="0"/>
          <w:shd w:val="clear" w:fill="FFFFFF"/>
        </w:rPr>
      </w:pPr>
      <w:r>
        <w:rPr>
          <w:color w:val="000000"/>
          <w:sz w:val="24"/>
          <w:szCs w:val="24"/>
          <w:bdr w:val="none" w:color="auto" w:sz="0" w:space="0"/>
          <w:shd w:val="clear" w:fill="FFFFFF"/>
        </w:rPr>
        <w:t>爱发科 NE950EX 核心参数与选型要点清单</w:t>
      </w:r>
    </w:p>
    <w:p w14:paraId="71B95407">
      <w:pPr>
        <w:rPr>
          <w:color w:val="000000"/>
          <w:sz w:val="24"/>
          <w:szCs w:val="24"/>
          <w:bdr w:val="none" w:color="auto" w:sz="0" w:space="0"/>
          <w:shd w:val="clear" w:fill="FFFFFF"/>
        </w:rPr>
      </w:pPr>
    </w:p>
    <w:p w14:paraId="145D56AA">
      <w:pPr>
        <w:rPr>
          <w:color w:val="000000"/>
          <w:sz w:val="24"/>
          <w:szCs w:val="24"/>
          <w:bdr w:val="none" w:color="auto" w:sz="0" w:space="0"/>
          <w:shd w:val="clear" w:fill="FFFFFF"/>
        </w:rPr>
      </w:pPr>
    </w:p>
    <w:p w14:paraId="58741E44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  <w:bdr w:val="none" w:color="auto" w:sz="0" w:space="0"/>
          <w:shd w:val="clear" w:fill="FFFFFF"/>
        </w:rPr>
      </w:pPr>
      <w:r>
        <w:rPr>
          <w:color w:val="000000"/>
          <w:sz w:val="24"/>
          <w:szCs w:val="24"/>
          <w:bdr w:val="none" w:color="auto" w:sz="0" w:space="0"/>
          <w:shd w:val="clear" w:fill="FFFFFF"/>
        </w:rPr>
        <w:t>核心定位</w:t>
      </w:r>
    </w:p>
    <w:p w14:paraId="4BD42CDC">
      <w:pPr>
        <w:numPr>
          <w:numId w:val="0"/>
        </w:numPr>
      </w:pPr>
    </w:p>
    <w:p w14:paraId="157ACA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tLeast"/>
        <w:ind w:left="0" w:right="0" w:firstLine="420" w:firstLineChars="200"/>
        <w:jc w:val="left"/>
        <w:rPr>
          <w:rFonts w:ascii="宋体" w:hAnsi="宋体" w:eastAsia="宋体" w:cs="宋体"/>
          <w:color w:val="00000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专为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LED 芯片量产</w:t>
      </w:r>
      <w:r>
        <w:rPr>
          <w:rFonts w:ascii="宋体" w:hAnsi="宋体" w:eastAsia="宋体" w:cs="宋体"/>
          <w:color w:val="00000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设计的干法刻蚀设备，主打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高产能、高精度、高稳定性</w:t>
      </w:r>
      <w:r>
        <w:rPr>
          <w:rFonts w:ascii="宋体" w:hAnsi="宋体" w:eastAsia="宋体" w:cs="宋体"/>
          <w:color w:val="00000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，适配化合物半导体量产场景。</w:t>
      </w:r>
    </w:p>
    <w:p w14:paraId="1992C9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</w:pPr>
    </w:p>
    <w:p w14:paraId="59BDA58D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firstLine="0" w:firstLineChars="0"/>
        <w:rPr>
          <w:color w:val="000000"/>
          <w:sz w:val="22"/>
          <w:szCs w:val="22"/>
          <w:bdr w:val="none" w:color="auto" w:sz="0" w:space="0"/>
          <w:shd w:val="clear" w:fill="FFFFFF"/>
        </w:rPr>
      </w:pPr>
      <w:r>
        <w:rPr>
          <w:color w:val="000000"/>
          <w:sz w:val="22"/>
          <w:szCs w:val="22"/>
          <w:bdr w:val="none" w:color="auto" w:sz="0" w:space="0"/>
          <w:shd w:val="clear" w:fill="FFFFFF"/>
        </w:rPr>
        <w:t>核心功能（选型核心关注）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799" w:tblpY="300"/>
        <w:tblOverlap w:val="never"/>
        <w:tblW w:w="880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3858"/>
        <w:gridCol w:w="3972"/>
      </w:tblGrid>
      <w:tr w14:paraId="2D42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Header/>
          <w:tblCellSpacing w:w="15" w:type="dxa"/>
        </w:trPr>
        <w:tc>
          <w:tcPr>
            <w:tcW w:w="925" w:type="dxa"/>
            <w:shd w:val="clear" w:color="auto" w:fill="auto"/>
            <w:vAlign w:val="center"/>
          </w:tcPr>
          <w:p w14:paraId="4B4195D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功能模块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7AEE46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核心能力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5617D49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选型价值</w:t>
            </w:r>
          </w:p>
        </w:tc>
      </w:tr>
      <w:tr w14:paraId="35CB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tblCellSpacing w:w="15" w:type="dxa"/>
        </w:trPr>
        <w:tc>
          <w:tcPr>
            <w:tcW w:w="925" w:type="dxa"/>
            <w:shd w:val="clear" w:color="auto" w:fill="auto"/>
            <w:vAlign w:val="center"/>
          </w:tcPr>
          <w:p w14:paraId="5E2DB3B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等离子刻蚀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989E13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ISM 磁场 ICP 高密度等离子源，物理 + 化学刻蚀结合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266D810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刻蚀速率快、均匀性好，满足 LED 核心工艺需求</w:t>
            </w:r>
          </w:p>
        </w:tc>
      </w:tr>
      <w:tr w14:paraId="7D10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tblCellSpacing w:w="15" w:type="dxa"/>
        </w:trPr>
        <w:tc>
          <w:tcPr>
            <w:tcW w:w="925" w:type="dxa"/>
            <w:shd w:val="clear" w:color="auto" w:fill="auto"/>
            <w:vAlign w:val="center"/>
          </w:tcPr>
          <w:p w14:paraId="69CB288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材料兼容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A5A2DF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支持 GaN、蓝宝石、Al/Ni 金属、ITO、SiC 等多材料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1789265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覆盖 LED 量产全工序刻蚀，无需额外设备</w:t>
            </w:r>
          </w:p>
        </w:tc>
      </w:tr>
      <w:tr w14:paraId="60CD8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CellSpacing w:w="15" w:type="dxa"/>
        </w:trPr>
        <w:tc>
          <w:tcPr>
            <w:tcW w:w="925" w:type="dxa"/>
            <w:shd w:val="clear" w:color="auto" w:fill="auto"/>
            <w:vAlign w:val="center"/>
          </w:tcPr>
          <w:p w14:paraId="4234C4C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量产加工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A8913B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产能较前代提升 40%，批量基板处理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36B4C96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适配大规模量产，降低单位制造成本</w:t>
            </w:r>
          </w:p>
        </w:tc>
      </w:tr>
      <w:tr w14:paraId="0BC0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tblCellSpacing w:w="15" w:type="dxa"/>
        </w:trPr>
        <w:tc>
          <w:tcPr>
            <w:tcW w:w="925" w:type="dxa"/>
            <w:shd w:val="clear" w:color="auto" w:fill="auto"/>
            <w:vAlign w:val="center"/>
          </w:tcPr>
          <w:p w14:paraId="08DB713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污染控制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49B870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自研星型电极，抑制 RF 窗污染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6BBD7B9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减少停机维护，提升设备利用率</w:t>
            </w:r>
          </w:p>
        </w:tc>
      </w:tr>
    </w:tbl>
    <w:p w14:paraId="5D124250">
      <w:pPr>
        <w:numPr>
          <w:numId w:val="0"/>
        </w:numPr>
        <w:ind w:leftChars="0"/>
      </w:pPr>
    </w:p>
    <w:p w14:paraId="3A53A7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21"/>
          <w:szCs w:val="21"/>
          <w:bdr w:val="none" w:color="auto" w:sz="0" w:space="0"/>
          <w:shd w:val="clear" w:fill="FFFFFF"/>
        </w:rPr>
      </w:pPr>
    </w:p>
    <w:p w14:paraId="2C25419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firstLine="0" w:firstLineChars="0"/>
        <w:rPr>
          <w:color w:val="000000"/>
          <w:sz w:val="22"/>
          <w:szCs w:val="22"/>
          <w:bdr w:val="none" w:color="auto" w:sz="0" w:space="0"/>
          <w:shd w:val="clear" w:fill="FFFFFF"/>
        </w:rPr>
      </w:pPr>
      <w:r>
        <w:rPr>
          <w:color w:val="000000"/>
          <w:sz w:val="22"/>
          <w:szCs w:val="22"/>
          <w:bdr w:val="none" w:color="auto" w:sz="0" w:space="0"/>
          <w:shd w:val="clear" w:fill="FFFFFF"/>
        </w:rPr>
        <w:t>关键特性（差异化优势）</w:t>
      </w:r>
    </w:p>
    <w:p w14:paraId="046F5FA3">
      <w:pPr>
        <w:numPr>
          <w:numId w:val="0"/>
        </w:numPr>
        <w:ind w:leftChars="0"/>
      </w:pPr>
    </w:p>
    <w:p w14:paraId="1EC6910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  <w:shd w:val="clear" w:fill="FFFFFF"/>
        </w:rPr>
        <w:t>等离子源：ISM ICP 源，化合物半导体领域出货超 600 台，技术成熟、稳定性高；</w:t>
      </w:r>
    </w:p>
    <w:p w14:paraId="38AF678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  <w:shd w:val="clear" w:fill="FFFFFF"/>
        </w:rPr>
        <w:t>刻蚀精度：高选择比 + 良好各向异性，侧壁垂直度高，刻蚀损伤低，保障器件良率；</w:t>
      </w:r>
    </w:p>
    <w:p w14:paraId="17E2865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  <w:shd w:val="clear" w:fill="FFFFFF"/>
        </w:rPr>
        <w:t>维护性：硬件模块化设计，维护便捷，大幅缩短停机时间；</w:t>
      </w:r>
    </w:p>
    <w:p w14:paraId="331F204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  <w:shd w:val="clear" w:fill="FFFFFF"/>
        </w:rPr>
        <w:t>工艺适配：深度优化 LED mesa 刻蚀、图形转移等核心工艺，量产适配性强。</w:t>
      </w:r>
    </w:p>
    <w:p w14:paraId="1F3EA61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color w:val="000000"/>
          <w:sz w:val="22"/>
          <w:szCs w:val="22"/>
        </w:rPr>
      </w:pPr>
    </w:p>
    <w:p w14:paraId="6DE2245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firstLine="0" w:firstLineChars="0"/>
        <w:rPr>
          <w:color w:val="000000"/>
          <w:sz w:val="22"/>
          <w:szCs w:val="22"/>
          <w:bdr w:val="none" w:color="auto" w:sz="0" w:space="0"/>
          <w:shd w:val="clear" w:fill="FFFFFF"/>
        </w:rPr>
      </w:pPr>
      <w:r>
        <w:rPr>
          <w:color w:val="000000"/>
          <w:sz w:val="22"/>
          <w:szCs w:val="22"/>
          <w:bdr w:val="none" w:color="auto" w:sz="0" w:space="0"/>
          <w:shd w:val="clear" w:fill="FFFFFF"/>
        </w:rPr>
        <w:t>适用场景（选型匹配依据）</w:t>
      </w:r>
    </w:p>
    <w:p w14:paraId="3185C5DA">
      <w:pPr>
        <w:numPr>
          <w:numId w:val="0"/>
        </w:numPr>
        <w:ind w:leftChars="0"/>
      </w:pPr>
    </w:p>
    <w:p w14:paraId="5C80CCF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  <w:shd w:val="clear" w:fill="FFFFFF"/>
        </w:rPr>
        <w:t>主力场景：GaN 基 LED 芯片量产线干法刻蚀工序；</w:t>
      </w:r>
    </w:p>
    <w:p w14:paraId="75463B8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  <w:shd w:val="clear" w:fill="FFFFFF"/>
        </w:rPr>
        <w:t>拓展场景：化合物半导体、光电子器件量产 / 研发阶段刻蚀加工。</w:t>
      </w:r>
    </w:p>
    <w:p w14:paraId="12538443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44FC1"/>
    <w:multiLevelType w:val="multilevel"/>
    <w:tmpl w:val="B4C44FC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BA5F7DE"/>
    <w:multiLevelType w:val="multilevel"/>
    <w:tmpl w:val="EBA5F7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2351BF8"/>
    <w:multiLevelType w:val="singleLevel"/>
    <w:tmpl w:val="72351B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A21E6"/>
    <w:rsid w:val="22FA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2026-01-14T06:36:00Z</dcterms:created>
  <dc:creator>芽</dc:creator>
  <cp:lastModifiedBy>芽</cp:lastModifiedBy>
  <dcterms:modified xsi:type="dcterms:W3CDTF">2026-01-14T06:39:42Z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7815B1FF509B430B8B8AEEC64E1279CF_11</vt:lpwstr>
  </property>
  <property fmtid="{D5CDD505-2E9C-101B-9397-08002B2CF9AE}" pid="4" name="KSOTemplateDocerSaveRecord">
    <vt:lpwstr>eyJoZGlkIjoiMTE0N2VkYzQ5ZTJhMGUzMTY5NGMxYzExYTMwYjY2OTQiLCJ1c2VySWQiOiIzODM0NzE2OTQifQ==</vt:lpwstr>
  </property>
</Properties>
</file>