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C6E6DBD">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default" w:ascii="Segoe UI" w:hAnsi="Segoe UI" w:eastAsia="Segoe UI" w:cs="Segoe UI"/>
          <w:i w:val="0"/>
          <w:iCs w:val="0"/>
          <w:caps w:val="0"/>
          <w:color w:val="333333"/>
          <w:spacing w:val="0"/>
          <w:kern w:val="0"/>
          <w:sz w:val="21"/>
          <w:szCs w:val="21"/>
          <w:shd w:val="clear" w:fill="FFFFFF"/>
          <w:lang w:val="en-US" w:eastAsia="zh-CN" w:bidi="ar"/>
        </w:rPr>
      </w:pPr>
      <w:r>
        <w:rPr>
          <w:rFonts w:hint="default" w:ascii="Segoe UI" w:hAnsi="Segoe UI" w:eastAsia="Segoe UI" w:cs="Segoe UI"/>
          <w:i w:val="0"/>
          <w:iCs w:val="0"/>
          <w:caps w:val="0"/>
          <w:color w:val="333333"/>
          <w:spacing w:val="0"/>
          <w:kern w:val="0"/>
          <w:sz w:val="21"/>
          <w:szCs w:val="21"/>
          <w:shd w:val="clear" w:fill="FFFFFF"/>
          <w:lang w:val="en-US" w:eastAsia="zh-CN" w:bidi="ar"/>
        </w:rPr>
        <w:t>The Shimadzu XRD-7000 X-ray diffractometer is equipped with a high-precision sample horizontal goniometer with a minimum step of 0.0001°. Depending on the analysis purpose, the Shimadzu XRD-7000 X-ray diffractometer can be selected in the L-type (350mm φ sample) suitable for analyzing large samples and the universal S-type. The X-ray diffractometer can perform non-destructive analysis of samples in the atmosphere, including qualitative analysis of substances, determination of lattice constants, and stress measurement, etc. Moreover, quantitative analysis can be conducted through peak area calculation. Various analyses such as particle size, crystallinity, and precise X-ray structure analysis can be performed through half-width, peak shape, etc.</w:t>
      </w:r>
      <w:r>
        <w:rPr>
          <w:rFonts w:hint="default" w:ascii="Segoe UI" w:hAnsi="Segoe UI" w:eastAsia="Segoe UI" w:cs="Segoe UI"/>
          <w:i w:val="0"/>
          <w:iCs w:val="0"/>
          <w:caps w:val="0"/>
          <w:color w:val="333333"/>
          <w:spacing w:val="0"/>
          <w:kern w:val="0"/>
          <w:sz w:val="21"/>
          <w:szCs w:val="21"/>
          <w:shd w:val="clear" w:fill="FFFFFF"/>
          <w:lang w:val="en-US" w:eastAsia="zh-CN" w:bidi="ar"/>
        </w:rPr>
        <w:br w:type="textWrapping"/>
      </w:r>
      <w:r>
        <w:rPr>
          <w:rFonts w:hint="default" w:ascii="Segoe UI" w:hAnsi="Segoe UI" w:eastAsia="Segoe UI" w:cs="Segoe UI"/>
          <w:i w:val="0"/>
          <w:iCs w:val="0"/>
          <w:caps w:val="0"/>
          <w:color w:val="333333"/>
          <w:spacing w:val="0"/>
          <w:kern w:val="0"/>
          <w:sz w:val="21"/>
          <w:szCs w:val="21"/>
          <w:shd w:val="clear" w:fill="FFFFFF"/>
          <w:lang w:val="en-US" w:eastAsia="zh-CN" w:bidi="ar"/>
        </w:rPr>
        <w:br w:type="textWrapping"/>
      </w:r>
      <w:r>
        <w:rPr>
          <w:rFonts w:hint="default" w:ascii="Segoe UI" w:hAnsi="Segoe UI" w:eastAsia="Segoe UI" w:cs="Segoe UI"/>
          <w:i w:val="0"/>
          <w:iCs w:val="0"/>
          <w:caps w:val="0"/>
          <w:color w:val="333333"/>
          <w:spacing w:val="0"/>
          <w:kern w:val="0"/>
          <w:sz w:val="21"/>
          <w:szCs w:val="21"/>
          <w:shd w:val="clear" w:fill="FFFFFF"/>
          <w:lang w:val="en-US" w:eastAsia="zh-CN" w:bidi="ar"/>
        </w:rPr>
        <w:t>The Shimadzu XRD-7000 X-ray diffractometer is equipped with a sample horizontal goniometer and can measure super-large samples. It can not only perform basic analyses such as qualitative and quantitative analysis, but also be applied to quantitative analysis of retained austenite, environmental quantification, precise determination of lattice constants, calculation of crystallinity, calculation of crystal particle size and lattice stress, determination of crystal systems, and crystal structure analysis using Rietveid structure analysis software. By adding accessories, it can also be applied to stress measurement, analysis of the sample heating process, and measurement of thin film samples. With the newly developed large R-θ sample stage, automatic stress mapping measurement of the entire surface of 350mm φ samples can be performed. The powerful multi-capillary parallel beam system can be used to analyze samples with different concavities and convexities, expanding the application range.</w:t>
      </w:r>
    </w:p>
    <w:p w14:paraId="6DE1B56D">
      <w:pPr>
        <w:rPr>
          <w:rFonts w:hint="default"/>
          <w:highlight w:val="yellow"/>
          <w:lang w:val="en-US" w:eastAsia="zh-CN"/>
        </w:rPr>
      </w:pPr>
    </w:p>
    <w:p w14:paraId="694FD581">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Segoe UI">
    <w:panose1 w:val="020B0502040204020203"/>
    <w:charset w:val="00"/>
    <w:family w:val="auto"/>
    <w:pitch w:val="default"/>
    <w:sig w:usb0="E4002EFF" w:usb1="C000E47F"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6F9F5D6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Office_12.1.0.22175_F1E327BC-269C-435d-A152-05C5408002CA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2025-07-22T08:55:38Z</dcterms:created>
  <dc:creator>admin</dc:creator>
  <cp:lastModifiedBy>小角</cp:lastModifiedBy>
  <dcterms:modified xsi:type="dcterms:W3CDTF">2025-07-22T08:55:55Z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2052-12.1.0.22175</vt:lpwstr>
  </property>
  <property fmtid="{D5CDD505-2E9C-101B-9397-08002B2CF9AE}" pid="3" name="KSOTemplateDocerSaveRecord">
    <vt:lpwstr>eyJoZGlkIjoiZWYzNTk3ZGM5Mjk3MTBjNzUzNjUxN2M3YjllNmM2OTIiLCJ1c2VySWQiOiIyMDMwMzgyMDQifQ==</vt:lpwstr>
  </property>
  <property fmtid="{D5CDD505-2E9C-101B-9397-08002B2CF9AE}" pid="4" name="ICV">
    <vt:lpwstr>68C867D78F5C499480A2298A856478AE_12</vt:lpwstr>
  </property>
</Properties>
</file>